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C63E6" w14:textId="77777777" w:rsidR="00D34BA1" w:rsidRPr="00E177BD" w:rsidRDefault="00D34BA1" w:rsidP="00D34BA1">
      <w:pPr>
        <w:rPr>
          <w:i/>
          <w:lang w:val="en-GB"/>
        </w:rPr>
      </w:pPr>
      <w:r w:rsidRPr="00E177BD">
        <w:rPr>
          <w:noProof/>
          <w:lang w:val="nl-BE" w:eastAsia="nl-BE"/>
        </w:rPr>
        <mc:AlternateContent>
          <mc:Choice Requires="wps">
            <w:drawing>
              <wp:anchor distT="45720" distB="45720" distL="114300" distR="114300" simplePos="0" relativeHeight="251659264" behindDoc="0" locked="0" layoutInCell="1" allowOverlap="1" wp14:anchorId="26194BC6" wp14:editId="2E00FCA5">
                <wp:simplePos x="0" y="0"/>
                <wp:positionH relativeFrom="margin">
                  <wp:align>left</wp:align>
                </wp:positionH>
                <wp:positionV relativeFrom="paragraph">
                  <wp:posOffset>-532765</wp:posOffset>
                </wp:positionV>
                <wp:extent cx="470535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1404620"/>
                        </a:xfrm>
                        <a:prstGeom prst="rect">
                          <a:avLst/>
                        </a:prstGeom>
                        <a:noFill/>
                        <a:ln w="9525">
                          <a:noFill/>
                          <a:miter lim="800000"/>
                          <a:headEnd/>
                          <a:tailEnd/>
                        </a:ln>
                      </wps:spPr>
                      <wps:txbx>
                        <w:txbxContent>
                          <w:p w14:paraId="39DBDDAA" w14:textId="0B2F47DA" w:rsidR="00A13452" w:rsidRPr="00F62F41" w:rsidRDefault="00A13452" w:rsidP="00BF6AFB">
                            <w:pPr>
                              <w:rPr>
                                <w:b/>
                                <w:i/>
                                <w:sz w:val="52"/>
                                <w:szCs w:val="52"/>
                              </w:rPr>
                            </w:pPr>
                            <w:r>
                              <w:rPr>
                                <w:b/>
                                <w:i/>
                                <w:sz w:val="52"/>
                                <w:szCs w:val="52"/>
                              </w:rPr>
                              <w:t xml:space="preserve">Sustainability </w:t>
                            </w:r>
                            <w:r w:rsidR="00AB70D1">
                              <w:rPr>
                                <w:b/>
                                <w:i/>
                                <w:sz w:val="52"/>
                                <w:szCs w:val="52"/>
                              </w:rPr>
                              <w:t xml:space="preserve">Manager: </w:t>
                            </w:r>
                            <w:r w:rsidR="00E47A8A">
                              <w:rPr>
                                <w:b/>
                                <w:i/>
                                <w:sz w:val="52"/>
                                <w:szCs w:val="52"/>
                              </w:rPr>
                              <w:t>Brazil</w:t>
                            </w:r>
                            <w:r w:rsidRPr="00DA6467">
                              <w:rPr>
                                <w:b/>
                                <w:i/>
                                <w:sz w:val="52"/>
                                <w:szCs w:val="52"/>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194BC6" id="_x0000_t202" coordsize="21600,21600" o:spt="202" path="m,l,21600r21600,l21600,xe">
                <v:stroke joinstyle="miter"/>
                <v:path gradientshapeok="t" o:connecttype="rect"/>
              </v:shapetype>
              <v:shape id="Text Box 2" o:spid="_x0000_s1026" type="#_x0000_t202" style="position:absolute;margin-left:0;margin-top:-41.95pt;width:370.5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" filled="f" stroked="f">
                <v:textbox style="mso-fit-shape-to-text:t">
                  <w:txbxContent>
                    <w:p w14:paraId="39DBDDAA" w14:textId="0B2F47DA" w:rsidR="00A13452" w:rsidRPr="00F62F41" w:rsidRDefault="00A13452" w:rsidP="00BF6AFB">
                      <w:pPr>
                        <w:rPr>
                          <w:b/>
                          <w:i/>
                          <w:sz w:val="52"/>
                          <w:szCs w:val="52"/>
                        </w:rPr>
                      </w:pPr>
                      <w:r>
                        <w:rPr>
                          <w:b/>
                          <w:i/>
                          <w:sz w:val="52"/>
                          <w:szCs w:val="52"/>
                        </w:rPr>
                        <w:t xml:space="preserve">Sustainability </w:t>
                      </w:r>
                      <w:r w:rsidR="00AB70D1">
                        <w:rPr>
                          <w:b/>
                          <w:i/>
                          <w:sz w:val="52"/>
                          <w:szCs w:val="52"/>
                        </w:rPr>
                        <w:t xml:space="preserve">Manager: </w:t>
                      </w:r>
                      <w:r w:rsidR="00E47A8A">
                        <w:rPr>
                          <w:b/>
                          <w:i/>
                          <w:sz w:val="52"/>
                          <w:szCs w:val="52"/>
                        </w:rPr>
                        <w:t>Brazil</w:t>
                      </w:r>
                      <w:r w:rsidRPr="00DA6467">
                        <w:rPr>
                          <w:b/>
                          <w:i/>
                          <w:sz w:val="52"/>
                          <w:szCs w:val="52"/>
                        </w:rPr>
                        <w:t xml:space="preserve"> </w:t>
                      </w:r>
                    </w:p>
                  </w:txbxContent>
                </v:textbox>
                <w10:wrap anchorx="margin"/>
              </v:shape>
            </w:pict>
          </mc:Fallback>
        </mc:AlternateContent>
      </w:r>
    </w:p>
    <w:p w14:paraId="79413176" w14:textId="77777777" w:rsidR="00283B91" w:rsidRPr="00876FC7" w:rsidRDefault="00283B91" w:rsidP="00283B91">
      <w:pPr>
        <w:spacing w:after="0"/>
        <w:rPr>
          <w:rFonts w:cstheme="minorHAnsi"/>
        </w:rPr>
      </w:pPr>
      <w:bookmarkStart w:id="0" w:name="_Hlk54691395"/>
      <w:r>
        <w:rPr>
          <w:rFonts w:cstheme="minorHAnsi"/>
        </w:rPr>
        <w:t>F</w:t>
      </w:r>
      <w:r w:rsidRPr="00876FC7">
        <w:rPr>
          <w:rFonts w:cstheme="minorHAnsi"/>
        </w:rPr>
        <w:t>ounded back in 1872, we have grown into a multinational business with operations in around 30 countries and an extensive multi-mineral portfolio. We work with customers worldwide across a broad range of industries, delivering solutions that combine high-specification materials with dedicated technical support.</w:t>
      </w:r>
    </w:p>
    <w:p w14:paraId="551383F0" w14:textId="77777777" w:rsidR="00283B91" w:rsidRPr="00876FC7" w:rsidRDefault="00283B91" w:rsidP="00283B91">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876FC7">
        <w:rPr>
          <w:rFonts w:asciiTheme="minorHAnsi" w:hAnsiTheme="minorHAnsi" w:cstheme="minorHAnsi"/>
          <w:sz w:val="22"/>
          <w:szCs w:val="22"/>
        </w:rPr>
        <w:t> </w:t>
      </w:r>
    </w:p>
    <w:p w14:paraId="68B962A1" w14:textId="77777777" w:rsidR="00283B91" w:rsidRPr="00206274" w:rsidRDefault="00283B91" w:rsidP="00283B91">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206274">
        <w:rPr>
          <w:rFonts w:asciiTheme="minorHAnsi" w:hAnsiTheme="minorHAnsi" w:cstheme="minorHAnsi"/>
          <w:sz w:val="22"/>
          <w:szCs w:val="22"/>
        </w:rPr>
        <w:t>Sibelco seeks to be a great place to work. We strive for continuous improvement in the health and safety of our colleagues and we promote diversity and inclusiveness in all our activities. As well as developing products that help our customers thrive, we also look at how we can minimize environmental impact and maximize environmental opportunities. We generate economic value through innovation and our ability to meet and anticipate our customers' expectations.</w:t>
      </w:r>
    </w:p>
    <w:p w14:paraId="2B09AF87" w14:textId="77777777" w:rsidR="00283B91" w:rsidRPr="00206274" w:rsidRDefault="00283B91" w:rsidP="00283B91">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206274">
        <w:rPr>
          <w:rFonts w:asciiTheme="minorHAnsi" w:hAnsiTheme="minorHAnsi" w:cstheme="minorHAnsi"/>
          <w:sz w:val="22"/>
          <w:szCs w:val="22"/>
        </w:rPr>
        <w:t> </w:t>
      </w:r>
    </w:p>
    <w:p w14:paraId="2D9F9D3E" w14:textId="77777777" w:rsidR="00283B91" w:rsidRPr="00206274" w:rsidRDefault="00283B91" w:rsidP="00283B91">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206274">
        <w:rPr>
          <w:rFonts w:asciiTheme="minorHAnsi" w:hAnsiTheme="minorHAnsi" w:cstheme="minorHAnsi"/>
          <w:sz w:val="22"/>
          <w:szCs w:val="22"/>
        </w:rPr>
        <w:t>Our goal is to deliver long-term social, environmental and economic value guided by our purpose: Material Solutions Advancing Life.</w:t>
      </w:r>
    </w:p>
    <w:bookmarkEnd w:id="0"/>
    <w:p w14:paraId="5F602D23" w14:textId="77777777" w:rsidR="00DA6467" w:rsidRDefault="00DA6467" w:rsidP="00DA6467">
      <w:pPr>
        <w:pStyle w:val="NoSpacing"/>
        <w:jc w:val="both"/>
        <w:rPr>
          <w:rFonts w:cstheme="minorHAnsi"/>
          <w:lang w:val="en-GB"/>
        </w:rPr>
      </w:pPr>
    </w:p>
    <w:p w14:paraId="07B07AD9" w14:textId="77777777" w:rsidR="007A70BF" w:rsidRPr="007A70BF" w:rsidRDefault="007A70BF" w:rsidP="00DA6467">
      <w:pPr>
        <w:pStyle w:val="NoSpacing"/>
        <w:jc w:val="both"/>
        <w:rPr>
          <w:rFonts w:cstheme="minorHAnsi"/>
          <w:b/>
          <w:lang w:val="en-GB"/>
        </w:rPr>
      </w:pPr>
      <w:r w:rsidRPr="007A70BF">
        <w:rPr>
          <w:rFonts w:cstheme="minorHAnsi"/>
          <w:b/>
          <w:lang w:val="en-GB"/>
        </w:rPr>
        <w:t>Location:</w:t>
      </w:r>
    </w:p>
    <w:p w14:paraId="18659639" w14:textId="21CE9FCA" w:rsidR="006E69E9" w:rsidRDefault="00283B91" w:rsidP="006E69E9">
      <w:pPr>
        <w:pStyle w:val="NoSpacing"/>
        <w:jc w:val="both"/>
        <w:rPr>
          <w:rFonts w:cstheme="minorHAnsi"/>
          <w:lang w:val="en-GB"/>
        </w:rPr>
      </w:pPr>
      <w:r>
        <w:rPr>
          <w:rFonts w:cstheme="minorHAnsi"/>
          <w:lang w:val="en-GB"/>
        </w:rPr>
        <w:t xml:space="preserve">This role </w:t>
      </w:r>
      <w:r w:rsidR="00401914">
        <w:rPr>
          <w:rFonts w:cstheme="minorHAnsi"/>
          <w:lang w:val="en-GB"/>
        </w:rPr>
        <w:t xml:space="preserve">will be based from our </w:t>
      </w:r>
      <w:proofErr w:type="spellStart"/>
      <w:r w:rsidR="005B5EEC">
        <w:rPr>
          <w:rFonts w:cstheme="minorHAnsi"/>
          <w:lang w:val="en-GB"/>
        </w:rPr>
        <w:t>Jarinu</w:t>
      </w:r>
      <w:proofErr w:type="spellEnd"/>
      <w:r w:rsidR="005B5EEC">
        <w:rPr>
          <w:rFonts w:cstheme="minorHAnsi"/>
          <w:lang w:val="en-GB"/>
        </w:rPr>
        <w:t xml:space="preserve"> Plant</w:t>
      </w:r>
      <w:r w:rsidR="00776ACE">
        <w:rPr>
          <w:rFonts w:cstheme="minorHAnsi"/>
          <w:lang w:val="en-GB"/>
        </w:rPr>
        <w:t>, near Jundiai</w:t>
      </w:r>
      <w:r w:rsidR="00DB482D">
        <w:rPr>
          <w:rFonts w:cstheme="minorHAnsi"/>
          <w:lang w:val="en-GB"/>
        </w:rPr>
        <w:t xml:space="preserve">, </w:t>
      </w:r>
      <w:r w:rsidR="00401914">
        <w:rPr>
          <w:rFonts w:cstheme="minorHAnsi"/>
          <w:lang w:val="en-GB"/>
        </w:rPr>
        <w:t xml:space="preserve">however some travel to our sites </w:t>
      </w:r>
      <w:r w:rsidR="007B7385">
        <w:rPr>
          <w:rFonts w:cstheme="minorHAnsi"/>
          <w:lang w:val="en-GB"/>
        </w:rPr>
        <w:t>across Brazil, with significant distance inbetween</w:t>
      </w:r>
      <w:bookmarkStart w:id="1" w:name="_GoBack"/>
      <w:bookmarkEnd w:id="1"/>
      <w:r w:rsidR="007B7385">
        <w:rPr>
          <w:rFonts w:cstheme="minorHAnsi"/>
          <w:lang w:val="en-GB"/>
        </w:rPr>
        <w:t xml:space="preserve">, </w:t>
      </w:r>
      <w:r w:rsidR="00401914">
        <w:rPr>
          <w:rFonts w:cstheme="minorHAnsi"/>
          <w:lang w:val="en-GB"/>
        </w:rPr>
        <w:t xml:space="preserve">will be expected. </w:t>
      </w:r>
    </w:p>
    <w:p w14:paraId="0C40D5D0" w14:textId="77777777" w:rsidR="00944404" w:rsidRDefault="00944404" w:rsidP="00DA6467">
      <w:pPr>
        <w:pStyle w:val="NoSpacing"/>
        <w:jc w:val="both"/>
        <w:rPr>
          <w:rFonts w:cstheme="minorHAnsi"/>
          <w:lang w:val="en-GB"/>
        </w:rPr>
      </w:pPr>
    </w:p>
    <w:p w14:paraId="2E573C85" w14:textId="77777777" w:rsidR="00C6000C" w:rsidRPr="00EC121E" w:rsidRDefault="00C6000C" w:rsidP="00DA6467">
      <w:pPr>
        <w:pStyle w:val="NoSpacing"/>
        <w:jc w:val="both"/>
        <w:rPr>
          <w:rFonts w:cstheme="minorHAnsi"/>
          <w:b/>
          <w:lang w:val="en-GB"/>
        </w:rPr>
      </w:pPr>
      <w:r w:rsidRPr="00EC121E">
        <w:rPr>
          <w:rFonts w:cstheme="minorHAnsi"/>
          <w:b/>
          <w:lang w:val="en-GB"/>
        </w:rPr>
        <w:t>Role:</w:t>
      </w:r>
    </w:p>
    <w:p w14:paraId="506A1732" w14:textId="517B5403" w:rsidR="00DB482D" w:rsidRDefault="00EC121E" w:rsidP="007A1186">
      <w:pPr>
        <w:spacing w:after="0" w:line="240" w:lineRule="auto"/>
        <w:rPr>
          <w:rFonts w:cstheme="minorHAnsi"/>
        </w:rPr>
      </w:pPr>
      <w:r>
        <w:rPr>
          <w:rFonts w:cstheme="minorHAnsi"/>
        </w:rPr>
        <w:t>The</w:t>
      </w:r>
      <w:r w:rsidR="008A7341" w:rsidRPr="00EC121E">
        <w:rPr>
          <w:rFonts w:cstheme="minorHAnsi"/>
        </w:rPr>
        <w:t xml:space="preserve"> Sustainability </w:t>
      </w:r>
      <w:r w:rsidR="00DB482D">
        <w:rPr>
          <w:rFonts w:cstheme="minorHAnsi"/>
        </w:rPr>
        <w:t>Manager</w:t>
      </w:r>
      <w:r>
        <w:rPr>
          <w:rFonts w:cstheme="minorHAnsi"/>
        </w:rPr>
        <w:t xml:space="preserve"> will</w:t>
      </w:r>
      <w:r w:rsidR="008A7341" w:rsidRPr="00EC121E">
        <w:rPr>
          <w:rFonts w:cstheme="minorHAnsi"/>
        </w:rPr>
        <w:t xml:space="preserve"> </w:t>
      </w:r>
      <w:r w:rsidR="00776ACE">
        <w:rPr>
          <w:rFonts w:cstheme="minorHAnsi"/>
        </w:rPr>
        <w:t xml:space="preserve">report to the Global </w:t>
      </w:r>
      <w:r w:rsidR="00EF4A05">
        <w:rPr>
          <w:rFonts w:cstheme="minorHAnsi"/>
        </w:rPr>
        <w:t xml:space="preserve">Sustainability Manager and will </w:t>
      </w:r>
      <w:r w:rsidR="00DB482D">
        <w:rPr>
          <w:rFonts w:cstheme="minorHAnsi"/>
        </w:rPr>
        <w:t xml:space="preserve">work with the regional </w:t>
      </w:r>
      <w:r w:rsidR="00776ACE">
        <w:rPr>
          <w:rFonts w:cstheme="minorHAnsi"/>
        </w:rPr>
        <w:t>(Americas) s</w:t>
      </w:r>
      <w:r w:rsidR="00DB482D">
        <w:rPr>
          <w:rFonts w:cstheme="minorHAnsi"/>
        </w:rPr>
        <w:t xml:space="preserve">ustainability </w:t>
      </w:r>
      <w:r w:rsidR="00776ACE">
        <w:rPr>
          <w:rFonts w:cstheme="minorHAnsi"/>
        </w:rPr>
        <w:t>team</w:t>
      </w:r>
      <w:r w:rsidR="00DB482D">
        <w:rPr>
          <w:rFonts w:cstheme="minorHAnsi"/>
        </w:rPr>
        <w:t xml:space="preserve">, Operations </w:t>
      </w:r>
      <w:r w:rsidR="007B271F">
        <w:rPr>
          <w:rFonts w:cstheme="minorHAnsi"/>
        </w:rPr>
        <w:t>&amp; Site M</w:t>
      </w:r>
      <w:r w:rsidR="00DB482D">
        <w:rPr>
          <w:rFonts w:cstheme="minorHAnsi"/>
        </w:rPr>
        <w:t>anager</w:t>
      </w:r>
      <w:r w:rsidR="00EF4A05">
        <w:rPr>
          <w:rFonts w:cstheme="minorHAnsi"/>
        </w:rPr>
        <w:t>s</w:t>
      </w:r>
      <w:r w:rsidR="00DB482D">
        <w:rPr>
          <w:rFonts w:cstheme="minorHAnsi"/>
        </w:rPr>
        <w:t xml:space="preserve"> and </w:t>
      </w:r>
      <w:r w:rsidR="007B271F">
        <w:rPr>
          <w:rFonts w:cstheme="minorHAnsi"/>
        </w:rPr>
        <w:t>Geologists</w:t>
      </w:r>
      <w:r w:rsidR="00DB482D">
        <w:rPr>
          <w:rFonts w:cstheme="minorHAnsi"/>
        </w:rPr>
        <w:t xml:space="preserve"> to drive sustainability and environmental performance across </w:t>
      </w:r>
      <w:r w:rsidR="00EF4A05">
        <w:rPr>
          <w:rFonts w:cstheme="minorHAnsi"/>
        </w:rPr>
        <w:t>Brazil</w:t>
      </w:r>
      <w:r w:rsidR="00DB482D">
        <w:rPr>
          <w:rFonts w:cstheme="minorHAnsi"/>
        </w:rPr>
        <w:t>, ensuring that relevant stakeholders, including Sibelco colleagues, community members, regulators and local government authori</w:t>
      </w:r>
      <w:r w:rsidR="008F402B">
        <w:rPr>
          <w:rFonts w:cstheme="minorHAnsi"/>
        </w:rPr>
        <w:t xml:space="preserve">ties, </w:t>
      </w:r>
      <w:r w:rsidR="00DB482D">
        <w:rPr>
          <w:rFonts w:cstheme="minorHAnsi"/>
        </w:rPr>
        <w:t xml:space="preserve">are effectively </w:t>
      </w:r>
      <w:r w:rsidR="002C6457">
        <w:rPr>
          <w:rFonts w:cstheme="minorHAnsi"/>
        </w:rPr>
        <w:t>engaged</w:t>
      </w:r>
      <w:r w:rsidR="008F402B">
        <w:rPr>
          <w:rFonts w:cstheme="minorHAnsi"/>
        </w:rPr>
        <w:t>.</w:t>
      </w:r>
    </w:p>
    <w:p w14:paraId="116CE499" w14:textId="65A46C38" w:rsidR="007A1186" w:rsidRDefault="007A1186" w:rsidP="007A1186">
      <w:pPr>
        <w:spacing w:after="0" w:line="240" w:lineRule="auto"/>
        <w:rPr>
          <w:rFonts w:cstheme="minorHAnsi"/>
        </w:rPr>
      </w:pPr>
    </w:p>
    <w:p w14:paraId="6FD88FFC" w14:textId="5F71D4FC" w:rsidR="002C6457" w:rsidRDefault="002C6457" w:rsidP="007A1186">
      <w:pPr>
        <w:spacing w:after="0" w:line="240" w:lineRule="auto"/>
        <w:rPr>
          <w:rFonts w:cstheme="minorHAnsi"/>
        </w:rPr>
      </w:pPr>
      <w:r>
        <w:rPr>
          <w:rFonts w:cstheme="minorHAnsi"/>
        </w:rPr>
        <w:t>This is a great role for someone who is proactive and energetic in their desire to add value to the local business whilst being able to understand the bigger</w:t>
      </w:r>
      <w:r w:rsidR="00EF4A05">
        <w:rPr>
          <w:rFonts w:cstheme="minorHAnsi"/>
        </w:rPr>
        <w:t xml:space="preserve"> sustainability picture and collaborative closely with operations to build positive relationships.</w:t>
      </w:r>
    </w:p>
    <w:p w14:paraId="4836493C" w14:textId="77777777" w:rsidR="002C6457" w:rsidRDefault="002C6457" w:rsidP="007A1186">
      <w:pPr>
        <w:spacing w:after="0" w:line="240" w:lineRule="auto"/>
        <w:rPr>
          <w:rFonts w:cstheme="minorHAnsi"/>
        </w:rPr>
      </w:pPr>
    </w:p>
    <w:p w14:paraId="5D25C5DD" w14:textId="53DD98D8" w:rsidR="00CC7108" w:rsidRPr="00EC121E" w:rsidRDefault="00EC121E" w:rsidP="007A1186">
      <w:pPr>
        <w:pStyle w:val="NoSpacing"/>
        <w:jc w:val="both"/>
        <w:rPr>
          <w:rFonts w:cstheme="minorHAnsi"/>
        </w:rPr>
      </w:pPr>
      <w:r>
        <w:rPr>
          <w:rFonts w:cstheme="minorHAnsi"/>
        </w:rPr>
        <w:t>Typical responsibilities will include:</w:t>
      </w:r>
    </w:p>
    <w:p w14:paraId="0D5DD53D" w14:textId="2556B1AD" w:rsidR="008A7341" w:rsidRDefault="008A7341" w:rsidP="006E69E9">
      <w:pPr>
        <w:pStyle w:val="NoSpacing"/>
        <w:jc w:val="both"/>
        <w:rPr>
          <w:rFonts w:cstheme="minorHAnsi"/>
        </w:rPr>
      </w:pPr>
    </w:p>
    <w:p w14:paraId="6FBF18DF" w14:textId="4CD4DD34" w:rsidR="00944404" w:rsidRDefault="002C166B" w:rsidP="00D13CE4">
      <w:pPr>
        <w:pStyle w:val="NoSpacing"/>
        <w:numPr>
          <w:ilvl w:val="0"/>
          <w:numId w:val="10"/>
        </w:numPr>
        <w:ind w:left="284" w:hanging="284"/>
        <w:jc w:val="both"/>
        <w:rPr>
          <w:rFonts w:eastAsiaTheme="minorEastAsia" w:cs="Arial"/>
          <w:lang w:val="en-GB" w:eastAsia="zh-CN"/>
        </w:rPr>
      </w:pPr>
      <w:r w:rsidRPr="002C166B">
        <w:rPr>
          <w:rFonts w:eastAsiaTheme="minorEastAsia" w:cs="Arial"/>
          <w:lang w:val="en-GB" w:eastAsia="zh-CN"/>
        </w:rPr>
        <w:t xml:space="preserve">Manage strategic permitting for the operations within </w:t>
      </w:r>
      <w:r w:rsidR="00EF4A05">
        <w:rPr>
          <w:rFonts w:eastAsiaTheme="minorEastAsia" w:cs="Arial"/>
          <w:lang w:val="en-GB" w:eastAsia="zh-CN"/>
        </w:rPr>
        <w:t>Brazil</w:t>
      </w:r>
      <w:r w:rsidRPr="002C166B">
        <w:rPr>
          <w:rFonts w:eastAsiaTheme="minorEastAsia" w:cs="Arial"/>
          <w:lang w:val="en-GB" w:eastAsia="zh-CN"/>
        </w:rPr>
        <w:t xml:space="preserve"> to assure the legal and social license to operate</w:t>
      </w:r>
    </w:p>
    <w:p w14:paraId="5AAA260E" w14:textId="6C9F247B" w:rsidR="002C6457" w:rsidRDefault="002C6457" w:rsidP="00D13CE4">
      <w:pPr>
        <w:pStyle w:val="NoSpacing"/>
        <w:numPr>
          <w:ilvl w:val="0"/>
          <w:numId w:val="10"/>
        </w:numPr>
        <w:ind w:left="284" w:hanging="284"/>
        <w:jc w:val="both"/>
        <w:rPr>
          <w:rFonts w:eastAsiaTheme="minorEastAsia" w:cs="Arial"/>
          <w:lang w:val="en-GB" w:eastAsia="zh-CN"/>
        </w:rPr>
      </w:pPr>
      <w:r>
        <w:rPr>
          <w:rFonts w:eastAsiaTheme="minorEastAsia" w:cs="Arial"/>
          <w:lang w:val="en-GB" w:eastAsia="zh-CN"/>
        </w:rPr>
        <w:t>Tr</w:t>
      </w:r>
      <w:r w:rsidRPr="002C6457">
        <w:rPr>
          <w:rFonts w:eastAsiaTheme="minorEastAsia" w:cs="Arial"/>
          <w:lang w:val="en-GB" w:eastAsia="zh-CN"/>
        </w:rPr>
        <w:t>ack, understand and assess environmental and sustainability risks</w:t>
      </w:r>
      <w:r w:rsidR="007B271F">
        <w:rPr>
          <w:rFonts w:eastAsiaTheme="minorEastAsia" w:cs="Arial"/>
          <w:lang w:val="en-GB" w:eastAsia="zh-CN"/>
        </w:rPr>
        <w:t xml:space="preserve"> and compliance</w:t>
      </w:r>
      <w:r w:rsidRPr="002C6457">
        <w:rPr>
          <w:rFonts w:eastAsiaTheme="minorEastAsia" w:cs="Arial"/>
          <w:lang w:val="en-GB" w:eastAsia="zh-CN"/>
        </w:rPr>
        <w:t xml:space="preserve"> by working closely with sites.</w:t>
      </w:r>
    </w:p>
    <w:p w14:paraId="35DE27C6" w14:textId="33A19E39" w:rsidR="002C6457" w:rsidRDefault="00D13CE4" w:rsidP="00D13CE4">
      <w:pPr>
        <w:pStyle w:val="NoSpacing"/>
        <w:numPr>
          <w:ilvl w:val="0"/>
          <w:numId w:val="10"/>
        </w:numPr>
        <w:ind w:left="284" w:hanging="284"/>
        <w:jc w:val="both"/>
        <w:rPr>
          <w:rFonts w:eastAsiaTheme="minorEastAsia" w:cs="Arial"/>
          <w:lang w:val="en-GB" w:eastAsia="zh-CN"/>
        </w:rPr>
      </w:pPr>
      <w:r>
        <w:rPr>
          <w:rFonts w:eastAsiaTheme="minorEastAsia" w:cs="Arial"/>
          <w:lang w:val="en-GB" w:eastAsia="zh-CN"/>
        </w:rPr>
        <w:t>I</w:t>
      </w:r>
      <w:r w:rsidRPr="00D13CE4">
        <w:rPr>
          <w:rFonts w:eastAsiaTheme="minorEastAsia" w:cs="Arial"/>
          <w:lang w:val="en-GB" w:eastAsia="zh-CN"/>
        </w:rPr>
        <w:t>dentify environmental liabilities and develop action plans.</w:t>
      </w:r>
    </w:p>
    <w:p w14:paraId="7A7B41D4" w14:textId="589D3402" w:rsidR="00D13CE4" w:rsidRPr="00D13CE4" w:rsidRDefault="00D13CE4" w:rsidP="00D13CE4">
      <w:pPr>
        <w:pStyle w:val="NoSpacing"/>
        <w:numPr>
          <w:ilvl w:val="0"/>
          <w:numId w:val="10"/>
        </w:numPr>
        <w:ind w:left="284" w:hanging="284"/>
        <w:jc w:val="both"/>
        <w:rPr>
          <w:rFonts w:eastAsiaTheme="minorEastAsia" w:cs="Arial"/>
          <w:lang w:val="en-GB" w:eastAsia="zh-CN"/>
        </w:rPr>
      </w:pPr>
      <w:r w:rsidRPr="00D13CE4">
        <w:rPr>
          <w:rFonts w:eastAsiaTheme="minorEastAsia" w:cs="Arial"/>
          <w:lang w:val="en-GB" w:eastAsia="zh-CN"/>
        </w:rPr>
        <w:t>Develop and update closure plans for all sites ac</w:t>
      </w:r>
      <w:r>
        <w:rPr>
          <w:rFonts w:eastAsiaTheme="minorEastAsia" w:cs="Arial"/>
          <w:lang w:val="en-GB" w:eastAsia="zh-CN"/>
        </w:rPr>
        <w:t xml:space="preserve">cording to the Sibelco policy. </w:t>
      </w:r>
    </w:p>
    <w:p w14:paraId="5E0E50BA" w14:textId="77777777" w:rsidR="00D13CE4" w:rsidRDefault="00D13CE4" w:rsidP="00D13CE4">
      <w:pPr>
        <w:pStyle w:val="NoSpacing"/>
        <w:numPr>
          <w:ilvl w:val="0"/>
          <w:numId w:val="10"/>
        </w:numPr>
        <w:ind w:left="284" w:hanging="284"/>
        <w:jc w:val="both"/>
        <w:rPr>
          <w:rFonts w:eastAsiaTheme="minorEastAsia" w:cs="Arial"/>
          <w:lang w:val="en-GB" w:eastAsia="zh-CN"/>
        </w:rPr>
      </w:pPr>
      <w:r>
        <w:rPr>
          <w:rFonts w:eastAsiaTheme="minorEastAsia" w:cs="Arial"/>
          <w:lang w:val="en-GB" w:eastAsia="zh-CN"/>
        </w:rPr>
        <w:t>P</w:t>
      </w:r>
      <w:r w:rsidRPr="00D13CE4">
        <w:rPr>
          <w:rFonts w:eastAsiaTheme="minorEastAsia" w:cs="Arial"/>
          <w:lang w:val="en-GB" w:eastAsia="zh-CN"/>
        </w:rPr>
        <w:t xml:space="preserve">roactively work with Business and Operations towards a </w:t>
      </w:r>
      <w:r>
        <w:rPr>
          <w:rFonts w:eastAsiaTheme="minorEastAsia" w:cs="Arial"/>
          <w:lang w:val="en-GB" w:eastAsia="zh-CN"/>
        </w:rPr>
        <w:t xml:space="preserve">positive legacy. </w:t>
      </w:r>
      <w:r w:rsidRPr="00D13CE4">
        <w:rPr>
          <w:rFonts w:eastAsiaTheme="minorEastAsia" w:cs="Arial"/>
          <w:lang w:val="en-GB" w:eastAsia="zh-CN"/>
        </w:rPr>
        <w:t>Outline requirements for land and community/stakeholders before</w:t>
      </w:r>
      <w:r>
        <w:rPr>
          <w:rFonts w:eastAsiaTheme="minorEastAsia" w:cs="Arial"/>
          <w:lang w:val="en-GB" w:eastAsia="zh-CN"/>
        </w:rPr>
        <w:t xml:space="preserve">, during and after operations. </w:t>
      </w:r>
    </w:p>
    <w:p w14:paraId="65996B5B" w14:textId="74AAF88E" w:rsidR="00D13CE4" w:rsidRPr="00D13CE4" w:rsidRDefault="00D13CE4" w:rsidP="00D13CE4">
      <w:pPr>
        <w:pStyle w:val="NoSpacing"/>
        <w:numPr>
          <w:ilvl w:val="0"/>
          <w:numId w:val="10"/>
        </w:numPr>
        <w:ind w:left="284" w:hanging="284"/>
        <w:jc w:val="both"/>
        <w:rPr>
          <w:rFonts w:eastAsiaTheme="minorEastAsia" w:cs="Arial"/>
          <w:lang w:val="en-GB" w:eastAsia="zh-CN"/>
        </w:rPr>
      </w:pPr>
      <w:r w:rsidRPr="00D13CE4">
        <w:rPr>
          <w:rFonts w:eastAsiaTheme="minorEastAsia" w:cs="Arial"/>
          <w:lang w:val="en-GB" w:eastAsia="zh-CN"/>
        </w:rPr>
        <w:t xml:space="preserve">Identify opportunities for environmental &amp; societal added value or economic valorisation, evaluate costs and use input to develop legacy plans.   </w:t>
      </w:r>
    </w:p>
    <w:p w14:paraId="29DF5457" w14:textId="06503B90" w:rsidR="002C166B" w:rsidRDefault="002C166B" w:rsidP="00D13CE4">
      <w:pPr>
        <w:pStyle w:val="NoSpacing"/>
        <w:numPr>
          <w:ilvl w:val="0"/>
          <w:numId w:val="10"/>
        </w:numPr>
        <w:ind w:left="284" w:hanging="284"/>
        <w:jc w:val="both"/>
        <w:rPr>
          <w:rFonts w:eastAsiaTheme="minorEastAsia" w:cs="Arial"/>
          <w:lang w:val="en-GB" w:eastAsia="zh-CN"/>
        </w:rPr>
      </w:pPr>
      <w:r w:rsidRPr="002C166B">
        <w:rPr>
          <w:rFonts w:eastAsiaTheme="minorEastAsia" w:cs="Arial"/>
          <w:lang w:val="en-GB" w:eastAsia="zh-CN"/>
        </w:rPr>
        <w:t>Collaborate to ensure continuing access to land and operational land management</w:t>
      </w:r>
    </w:p>
    <w:p w14:paraId="3FAC3049" w14:textId="3CF5A784" w:rsidR="007B271F" w:rsidRDefault="007B271F" w:rsidP="00D13CE4">
      <w:pPr>
        <w:pStyle w:val="NoSpacing"/>
        <w:numPr>
          <w:ilvl w:val="0"/>
          <w:numId w:val="10"/>
        </w:numPr>
        <w:ind w:left="284" w:hanging="284"/>
        <w:jc w:val="both"/>
        <w:rPr>
          <w:rFonts w:eastAsiaTheme="minorEastAsia" w:cs="Arial"/>
          <w:lang w:val="en-GB" w:eastAsia="zh-CN"/>
        </w:rPr>
      </w:pPr>
      <w:r>
        <w:rPr>
          <w:rFonts w:eastAsiaTheme="minorEastAsia" w:cs="Arial"/>
          <w:lang w:val="en-GB" w:eastAsia="zh-CN"/>
        </w:rPr>
        <w:lastRenderedPageBreak/>
        <w:t>Develop and update community / stakeholder engagement plans and proactively engage stakeholders from all levels</w:t>
      </w:r>
    </w:p>
    <w:p w14:paraId="20488032" w14:textId="77777777" w:rsidR="00D13CE4" w:rsidRDefault="00D13CE4" w:rsidP="002D7B78">
      <w:pPr>
        <w:pStyle w:val="NoSpacing"/>
        <w:ind w:left="284" w:hanging="284"/>
        <w:jc w:val="both"/>
        <w:rPr>
          <w:rFonts w:cstheme="minorHAnsi"/>
          <w:b/>
          <w:lang w:val="en-GB"/>
        </w:rPr>
      </w:pPr>
    </w:p>
    <w:p w14:paraId="112A1C19" w14:textId="663BD432" w:rsidR="006E69E9" w:rsidRPr="002D7B78" w:rsidRDefault="006E69E9" w:rsidP="002D7B78">
      <w:pPr>
        <w:pStyle w:val="NoSpacing"/>
        <w:ind w:left="284" w:hanging="284"/>
        <w:jc w:val="both"/>
        <w:rPr>
          <w:rFonts w:cstheme="minorHAnsi"/>
          <w:b/>
          <w:lang w:val="en-GB"/>
        </w:rPr>
      </w:pPr>
      <w:r w:rsidRPr="00C6000C">
        <w:rPr>
          <w:rFonts w:cstheme="minorHAnsi"/>
          <w:b/>
          <w:lang w:val="en-GB"/>
        </w:rPr>
        <w:t>Requirements:</w:t>
      </w:r>
    </w:p>
    <w:p w14:paraId="31BD335A" w14:textId="5FD24FB0" w:rsidR="002D7B78" w:rsidRPr="00BC4D42" w:rsidRDefault="007B271F" w:rsidP="00BC4D42">
      <w:pPr>
        <w:pStyle w:val="ListParagraph"/>
        <w:numPr>
          <w:ilvl w:val="0"/>
          <w:numId w:val="9"/>
        </w:numPr>
        <w:spacing w:after="0" w:line="240" w:lineRule="auto"/>
        <w:ind w:left="284" w:hanging="284"/>
        <w:rPr>
          <w:rFonts w:cs="Arial"/>
          <w:lang w:val="en-GB"/>
        </w:rPr>
      </w:pPr>
      <w:r>
        <w:rPr>
          <w:rFonts w:cs="Arial"/>
          <w:lang w:val="en-GB"/>
        </w:rPr>
        <w:t>K</w:t>
      </w:r>
      <w:r w:rsidR="008F402B">
        <w:rPr>
          <w:rFonts w:cs="Arial"/>
          <w:lang w:val="en-GB"/>
        </w:rPr>
        <w:t xml:space="preserve">nowledge of local </w:t>
      </w:r>
      <w:r>
        <w:rPr>
          <w:rFonts w:cs="Arial"/>
          <w:lang w:val="en-GB"/>
        </w:rPr>
        <w:t>sustainability laws and regulations; environmental, mining, land use</w:t>
      </w:r>
    </w:p>
    <w:p w14:paraId="4267C1E3" w14:textId="1C33A44E" w:rsidR="002D7B78" w:rsidRDefault="008F402B" w:rsidP="002D7B78">
      <w:pPr>
        <w:pStyle w:val="ListParagraph"/>
        <w:numPr>
          <w:ilvl w:val="0"/>
          <w:numId w:val="9"/>
        </w:numPr>
        <w:spacing w:after="0" w:line="240" w:lineRule="auto"/>
        <w:ind w:left="284" w:hanging="284"/>
        <w:rPr>
          <w:rFonts w:cs="Arial"/>
          <w:lang w:val="en-GB"/>
        </w:rPr>
      </w:pPr>
      <w:r>
        <w:rPr>
          <w:rFonts w:cs="Arial"/>
          <w:lang w:val="en-GB"/>
        </w:rPr>
        <w:t>Able to demonstrate project management experience and working in a change orientated environment</w:t>
      </w:r>
    </w:p>
    <w:p w14:paraId="533F4984" w14:textId="425CD8AB" w:rsidR="00BC4D42" w:rsidRDefault="002D7B78" w:rsidP="002D7B78">
      <w:pPr>
        <w:pStyle w:val="ListParagraph"/>
        <w:numPr>
          <w:ilvl w:val="0"/>
          <w:numId w:val="9"/>
        </w:numPr>
        <w:spacing w:after="0" w:line="240" w:lineRule="auto"/>
        <w:ind w:left="284" w:hanging="284"/>
        <w:rPr>
          <w:rFonts w:cs="Arial"/>
          <w:lang w:val="en-GB"/>
        </w:rPr>
      </w:pPr>
      <w:r w:rsidRPr="002D7B78">
        <w:rPr>
          <w:rFonts w:cs="Arial"/>
          <w:lang w:val="en-GB"/>
        </w:rPr>
        <w:t xml:space="preserve">Experience of working in </w:t>
      </w:r>
      <w:r w:rsidR="008F402B">
        <w:rPr>
          <w:rFonts w:cs="Arial"/>
          <w:lang w:val="en-GB"/>
        </w:rPr>
        <w:t>the mining, extractive or related heavy industry</w:t>
      </w:r>
    </w:p>
    <w:p w14:paraId="4DA385F6" w14:textId="53BAFF02" w:rsidR="00BC4D42" w:rsidRDefault="008F402B" w:rsidP="002D7B78">
      <w:pPr>
        <w:pStyle w:val="ListParagraph"/>
        <w:numPr>
          <w:ilvl w:val="0"/>
          <w:numId w:val="9"/>
        </w:numPr>
        <w:spacing w:after="0" w:line="240" w:lineRule="auto"/>
        <w:ind w:left="284" w:hanging="284"/>
        <w:rPr>
          <w:rFonts w:cs="Arial"/>
          <w:lang w:val="en-GB"/>
        </w:rPr>
      </w:pPr>
      <w:r>
        <w:rPr>
          <w:rFonts w:cs="Arial"/>
          <w:lang w:val="en-GB"/>
        </w:rPr>
        <w:t>Able to demonstrate effective English communication skills</w:t>
      </w:r>
    </w:p>
    <w:p w14:paraId="2185F22A" w14:textId="3FE4C6F8" w:rsidR="002D7B78" w:rsidRPr="002D7B78" w:rsidRDefault="00BC4D42" w:rsidP="002D7B78">
      <w:pPr>
        <w:pStyle w:val="ListParagraph"/>
        <w:numPr>
          <w:ilvl w:val="0"/>
          <w:numId w:val="9"/>
        </w:numPr>
        <w:spacing w:after="0" w:line="240" w:lineRule="auto"/>
        <w:ind w:left="284" w:hanging="284"/>
        <w:rPr>
          <w:rFonts w:cs="Arial"/>
          <w:lang w:val="en-GB"/>
        </w:rPr>
      </w:pPr>
      <w:r>
        <w:rPr>
          <w:rFonts w:cs="Arial"/>
          <w:lang w:val="en-GB"/>
        </w:rPr>
        <w:t>A belief in the importance of relationship building where effective internal, supplier and community relationships are key to success</w:t>
      </w:r>
    </w:p>
    <w:p w14:paraId="52F1DE39" w14:textId="77777777" w:rsidR="00DA6467" w:rsidRPr="00E177BD" w:rsidRDefault="00DA6467" w:rsidP="00DA6467">
      <w:pPr>
        <w:pStyle w:val="NoSpacing"/>
        <w:jc w:val="both"/>
        <w:rPr>
          <w:rFonts w:cstheme="minorHAnsi"/>
          <w:lang w:val="en-GB"/>
        </w:rPr>
      </w:pPr>
    </w:p>
    <w:p w14:paraId="23E70B39" w14:textId="1E63686F" w:rsidR="00C6000C" w:rsidRDefault="000F629A" w:rsidP="00E177BD">
      <w:pPr>
        <w:pStyle w:val="NoSpacing"/>
        <w:jc w:val="both"/>
        <w:rPr>
          <w:rFonts w:cstheme="minorHAnsi"/>
          <w:lang w:val="en-GB"/>
        </w:rPr>
      </w:pPr>
      <w:r w:rsidRPr="00E177BD">
        <w:rPr>
          <w:rFonts w:cstheme="minorHAnsi"/>
          <w:lang w:val="en-GB"/>
        </w:rPr>
        <w:t>We recognise that the right people are the key to the success of our business, and our culture is int</w:t>
      </w:r>
      <w:r w:rsidR="00EF4A05">
        <w:rPr>
          <w:rFonts w:cstheme="minorHAnsi"/>
          <w:lang w:val="en-GB"/>
        </w:rPr>
        <w:t xml:space="preserve">egral to our strategy. </w:t>
      </w:r>
    </w:p>
    <w:p w14:paraId="71A64D5D" w14:textId="77777777" w:rsidR="00C6000C" w:rsidRDefault="00C6000C" w:rsidP="00E177BD">
      <w:pPr>
        <w:pStyle w:val="NoSpacing"/>
        <w:jc w:val="both"/>
        <w:rPr>
          <w:rFonts w:cstheme="minorHAnsi"/>
          <w:lang w:val="en-GB"/>
        </w:rPr>
      </w:pPr>
    </w:p>
    <w:p w14:paraId="13F2E9D1" w14:textId="77777777" w:rsidR="00C6000C" w:rsidRPr="00C6000C" w:rsidRDefault="00C6000C" w:rsidP="00E177BD">
      <w:pPr>
        <w:pStyle w:val="NoSpacing"/>
        <w:jc w:val="both"/>
        <w:rPr>
          <w:rFonts w:cstheme="minorHAnsi"/>
          <w:b/>
          <w:lang w:val="en-GB"/>
        </w:rPr>
      </w:pPr>
      <w:r w:rsidRPr="00C6000C">
        <w:rPr>
          <w:rFonts w:cstheme="minorHAnsi"/>
          <w:b/>
          <w:lang w:val="en-GB"/>
        </w:rPr>
        <w:t>To Apply:</w:t>
      </w:r>
    </w:p>
    <w:p w14:paraId="6900A24F" w14:textId="13983E71" w:rsidR="000F629A" w:rsidRPr="00E177BD" w:rsidRDefault="006E1910" w:rsidP="00E177BD">
      <w:pPr>
        <w:pStyle w:val="NoSpacing"/>
        <w:jc w:val="both"/>
        <w:rPr>
          <w:rFonts w:cstheme="minorHAnsi"/>
          <w:lang w:val="en-GB"/>
        </w:rPr>
      </w:pPr>
      <w:r>
        <w:rPr>
          <w:rFonts w:cstheme="minorHAnsi"/>
          <w:lang w:val="en-GB"/>
        </w:rPr>
        <w:t xml:space="preserve">Please apply via </w:t>
      </w:r>
      <w:hyperlink r:id="rId10" w:history="1">
        <w:r w:rsidR="00332590" w:rsidRPr="007B01E0">
          <w:rPr>
            <w:rStyle w:val="Hyperlink"/>
            <w:rFonts w:cstheme="minorHAnsi"/>
            <w:lang w:val="en-GB"/>
          </w:rPr>
          <w:t>www.sibelco.com/careers</w:t>
        </w:r>
      </w:hyperlink>
      <w:r w:rsidR="00332590">
        <w:rPr>
          <w:rFonts w:cstheme="minorHAnsi"/>
          <w:lang w:val="en-GB"/>
        </w:rPr>
        <w:t xml:space="preserve">. </w:t>
      </w:r>
      <w:r w:rsidR="00283B91">
        <w:rPr>
          <w:rFonts w:cstheme="minorHAnsi"/>
          <w:lang w:val="en-GB"/>
        </w:rPr>
        <w:t xml:space="preserve">The closing date is </w:t>
      </w:r>
      <w:r w:rsidR="00957A49">
        <w:rPr>
          <w:rFonts w:cstheme="minorHAnsi"/>
          <w:b/>
          <w:lang w:val="en-GB"/>
        </w:rPr>
        <w:t>Sunday 14</w:t>
      </w:r>
      <w:r w:rsidR="00957A49" w:rsidRPr="00957A49">
        <w:rPr>
          <w:rFonts w:cstheme="minorHAnsi"/>
          <w:b/>
          <w:vertAlign w:val="superscript"/>
          <w:lang w:val="en-GB"/>
        </w:rPr>
        <w:t>th</w:t>
      </w:r>
      <w:r w:rsidR="00957A49">
        <w:rPr>
          <w:rFonts w:cstheme="minorHAnsi"/>
          <w:b/>
          <w:lang w:val="en-GB"/>
        </w:rPr>
        <w:t xml:space="preserve"> </w:t>
      </w:r>
      <w:r w:rsidR="00EF4A05">
        <w:rPr>
          <w:rFonts w:cstheme="minorHAnsi"/>
          <w:b/>
          <w:lang w:val="en-GB"/>
        </w:rPr>
        <w:t>March</w:t>
      </w:r>
      <w:r w:rsidR="00102266">
        <w:rPr>
          <w:rFonts w:cstheme="minorHAnsi"/>
          <w:lang w:val="en-GB"/>
        </w:rPr>
        <w:t>.</w:t>
      </w:r>
    </w:p>
    <w:p w14:paraId="585F910E" w14:textId="77777777" w:rsidR="000F629A" w:rsidRPr="00E177BD" w:rsidRDefault="000F629A" w:rsidP="00E177BD">
      <w:pPr>
        <w:pStyle w:val="NoSpacing"/>
        <w:jc w:val="both"/>
        <w:rPr>
          <w:rFonts w:cstheme="minorHAnsi"/>
          <w:lang w:val="en-GB"/>
        </w:rPr>
      </w:pPr>
    </w:p>
    <w:p w14:paraId="654CB68D" w14:textId="77777777" w:rsidR="000F629A" w:rsidRPr="00E177BD" w:rsidRDefault="000F629A" w:rsidP="00E177BD">
      <w:pPr>
        <w:pStyle w:val="NoSpacing"/>
        <w:jc w:val="both"/>
        <w:rPr>
          <w:rFonts w:cstheme="minorHAnsi"/>
          <w:lang w:val="en-GB"/>
        </w:rPr>
      </w:pPr>
      <w:r w:rsidRPr="00E177BD">
        <w:rPr>
          <w:rFonts w:cstheme="minorHAnsi"/>
          <w:lang w:val="en-GB"/>
        </w:rPr>
        <w:t>Please note we will not be engaging with recruitment agencies for this role.</w:t>
      </w:r>
    </w:p>
    <w:p w14:paraId="4B0431B6" w14:textId="77777777" w:rsidR="000F629A" w:rsidRPr="00E177BD" w:rsidRDefault="000F629A" w:rsidP="00E177BD">
      <w:pPr>
        <w:pStyle w:val="NoSpacing"/>
        <w:jc w:val="both"/>
        <w:rPr>
          <w:rFonts w:cstheme="minorHAnsi"/>
          <w:lang w:val="en-GB"/>
        </w:rPr>
      </w:pPr>
    </w:p>
    <w:p w14:paraId="7AF401EF" w14:textId="77777777" w:rsidR="005C4F3F" w:rsidRPr="00E177BD" w:rsidRDefault="005C4F3F" w:rsidP="00E177BD">
      <w:pPr>
        <w:jc w:val="both"/>
        <w:rPr>
          <w:rFonts w:cstheme="minorHAnsi"/>
          <w:lang w:val="en-GB"/>
        </w:rPr>
      </w:pPr>
      <w:r w:rsidRPr="00E177BD">
        <w:rPr>
          <w:rFonts w:cstheme="minorHAnsi"/>
          <w:lang w:val="en-GB"/>
        </w:rPr>
        <w:t>Sibelco recognise the strength of our diverse global workforce and value difference and inclusion for all. Our rich mix of people bring an exciting exchange of ideas and knowledge to keep us moving forward and innovating new solutions. We seek talent of all backgrounds and abilities and continue to develop our leaders and our culture to help all employees to grow and reach their full potential.</w:t>
      </w:r>
    </w:p>
    <w:p w14:paraId="7DFB2076" w14:textId="77777777" w:rsidR="00D34BA1" w:rsidRPr="00537F14" w:rsidRDefault="00D34BA1" w:rsidP="00E177BD">
      <w:pPr>
        <w:jc w:val="both"/>
        <w:rPr>
          <w:rFonts w:cstheme="minorHAnsi"/>
          <w:i/>
        </w:rPr>
      </w:pPr>
    </w:p>
    <w:sectPr w:rsidR="00D34BA1" w:rsidRPr="00537F14" w:rsidSect="00D34BA1">
      <w:headerReference w:type="default" r:id="rId11"/>
      <w:footerReference w:type="default" r:id="rId12"/>
      <w:pgSz w:w="12240" w:h="15840"/>
      <w:pgMar w:top="3261" w:right="1440" w:bottom="1440" w:left="70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CE829" w14:textId="77777777" w:rsidR="00A13452" w:rsidRDefault="00A13452" w:rsidP="00DF7C91">
      <w:pPr>
        <w:spacing w:after="0" w:line="240" w:lineRule="auto"/>
      </w:pPr>
      <w:r>
        <w:separator/>
      </w:r>
    </w:p>
  </w:endnote>
  <w:endnote w:type="continuationSeparator" w:id="0">
    <w:p w14:paraId="23377651" w14:textId="77777777" w:rsidR="00A13452" w:rsidRDefault="00A13452" w:rsidP="00DF7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Neue">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99889" w14:textId="77777777" w:rsidR="00A13452" w:rsidRDefault="00A13452">
    <w:pPr>
      <w:pStyle w:val="Footer"/>
    </w:pPr>
    <w:r w:rsidRPr="00DF7C91">
      <w:rPr>
        <w:noProof/>
        <w:lang w:val="nl-BE" w:eastAsia="nl-BE"/>
      </w:rPr>
      <w:drawing>
        <wp:anchor distT="0" distB="0" distL="114300" distR="114300" simplePos="0" relativeHeight="251659264" behindDoc="0" locked="0" layoutInCell="1" allowOverlap="1" wp14:anchorId="156553D9" wp14:editId="6B4E673F">
          <wp:simplePos x="0" y="0"/>
          <wp:positionH relativeFrom="page">
            <wp:align>right</wp:align>
          </wp:positionH>
          <wp:positionV relativeFrom="paragraph">
            <wp:posOffset>161290</wp:posOffset>
          </wp:positionV>
          <wp:extent cx="7724140" cy="457200"/>
          <wp:effectExtent l="0" t="0" r="0" b="0"/>
          <wp:wrapNone/>
          <wp:docPr id="47" name="Picture 47" descr="C:\Users\kipson\Desktop\E-media\WordFooter_MaterialSolu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pson\Desktop\E-media\WordFooter_MaterialSolution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414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AE3BD" w14:textId="77777777" w:rsidR="00A13452" w:rsidRDefault="00A13452" w:rsidP="00DF7C91">
      <w:pPr>
        <w:spacing w:after="0" w:line="240" w:lineRule="auto"/>
      </w:pPr>
      <w:r>
        <w:separator/>
      </w:r>
    </w:p>
  </w:footnote>
  <w:footnote w:type="continuationSeparator" w:id="0">
    <w:p w14:paraId="374EE325" w14:textId="77777777" w:rsidR="00A13452" w:rsidRDefault="00A13452" w:rsidP="00DF7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B6D0D" w14:textId="77777777" w:rsidR="00A13452" w:rsidRDefault="00A13452" w:rsidP="00FD5ED7">
    <w:pPr>
      <w:pStyle w:val="Header"/>
      <w:jc w:val="right"/>
    </w:pPr>
    <w:r w:rsidRPr="00124B24">
      <w:rPr>
        <w:noProof/>
        <w:lang w:val="nl-BE" w:eastAsia="nl-BE"/>
      </w:rPr>
      <w:drawing>
        <wp:anchor distT="0" distB="0" distL="114300" distR="114300" simplePos="0" relativeHeight="251660288" behindDoc="1" locked="0" layoutInCell="1" allowOverlap="1" wp14:anchorId="5D89E4C3" wp14:editId="0E19F8AA">
          <wp:simplePos x="0" y="0"/>
          <wp:positionH relativeFrom="page">
            <wp:align>left</wp:align>
          </wp:positionH>
          <wp:positionV relativeFrom="paragraph">
            <wp:posOffset>-457200</wp:posOffset>
          </wp:positionV>
          <wp:extent cx="7739380" cy="2085975"/>
          <wp:effectExtent l="0" t="0" r="0" b="9525"/>
          <wp:wrapNone/>
          <wp:docPr id="46" name="Picture 46" descr="C:\Users\kipson\Desktop\E-media\WordHeader_Supervis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ipson\Desktop\E-media\WordHeader_Supervis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9380" cy="2085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F2290"/>
    <w:multiLevelType w:val="hybridMultilevel"/>
    <w:tmpl w:val="3E409928"/>
    <w:lvl w:ilvl="0" w:tplc="5F6C3636">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6A5329"/>
    <w:multiLevelType w:val="hybridMultilevel"/>
    <w:tmpl w:val="328A6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7D7720"/>
    <w:multiLevelType w:val="hybridMultilevel"/>
    <w:tmpl w:val="D0585DE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B3421E2"/>
    <w:multiLevelType w:val="hybridMultilevel"/>
    <w:tmpl w:val="439C37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9A6AE8"/>
    <w:multiLevelType w:val="hybridMultilevel"/>
    <w:tmpl w:val="ABAC5B5E"/>
    <w:lvl w:ilvl="0" w:tplc="8628257A">
      <w:numFmt w:val="bullet"/>
      <w:lvlText w:val="-"/>
      <w:lvlJc w:val="left"/>
      <w:pPr>
        <w:ind w:left="1080" w:hanging="360"/>
      </w:pPr>
      <w:rPr>
        <w:rFonts w:ascii="Calibri" w:eastAsiaTheme="minorHAns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34A020F8"/>
    <w:multiLevelType w:val="hybridMultilevel"/>
    <w:tmpl w:val="EE20F8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450818C4"/>
    <w:multiLevelType w:val="hybridMultilevel"/>
    <w:tmpl w:val="A150227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69966259"/>
    <w:multiLevelType w:val="hybridMultilevel"/>
    <w:tmpl w:val="354E5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5C54CFB"/>
    <w:multiLevelType w:val="hybridMultilevel"/>
    <w:tmpl w:val="EAC29E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9B3"/>
    <w:rsid w:val="000147C7"/>
    <w:rsid w:val="00030DF4"/>
    <w:rsid w:val="000356B6"/>
    <w:rsid w:val="000861C8"/>
    <w:rsid w:val="000A086E"/>
    <w:rsid w:val="000D4CE3"/>
    <w:rsid w:val="000F629A"/>
    <w:rsid w:val="0010071E"/>
    <w:rsid w:val="00102266"/>
    <w:rsid w:val="00124B24"/>
    <w:rsid w:val="00132D31"/>
    <w:rsid w:val="0017346D"/>
    <w:rsid w:val="001C4F87"/>
    <w:rsid w:val="001D76BC"/>
    <w:rsid w:val="001F7D94"/>
    <w:rsid w:val="00204E8C"/>
    <w:rsid w:val="00206CFA"/>
    <w:rsid w:val="00214523"/>
    <w:rsid w:val="0024108B"/>
    <w:rsid w:val="00256ED3"/>
    <w:rsid w:val="00283B91"/>
    <w:rsid w:val="002B5F02"/>
    <w:rsid w:val="002C09CC"/>
    <w:rsid w:val="002C166B"/>
    <w:rsid w:val="002C47E2"/>
    <w:rsid w:val="002C6457"/>
    <w:rsid w:val="002D7B78"/>
    <w:rsid w:val="002F046F"/>
    <w:rsid w:val="00303B9B"/>
    <w:rsid w:val="0030420D"/>
    <w:rsid w:val="00332590"/>
    <w:rsid w:val="00381627"/>
    <w:rsid w:val="00397609"/>
    <w:rsid w:val="00401914"/>
    <w:rsid w:val="00486A0C"/>
    <w:rsid w:val="004C2DE5"/>
    <w:rsid w:val="004D0C7C"/>
    <w:rsid w:val="004E30A7"/>
    <w:rsid w:val="00537F14"/>
    <w:rsid w:val="00550F58"/>
    <w:rsid w:val="00563A13"/>
    <w:rsid w:val="00596358"/>
    <w:rsid w:val="005B10DC"/>
    <w:rsid w:val="005B5EEC"/>
    <w:rsid w:val="005C4F3F"/>
    <w:rsid w:val="005C54AC"/>
    <w:rsid w:val="005E0FDD"/>
    <w:rsid w:val="00683C16"/>
    <w:rsid w:val="006C4E44"/>
    <w:rsid w:val="006C5E67"/>
    <w:rsid w:val="006D7F39"/>
    <w:rsid w:val="006E1910"/>
    <w:rsid w:val="006E69E9"/>
    <w:rsid w:val="0071263F"/>
    <w:rsid w:val="00776ACE"/>
    <w:rsid w:val="007841A2"/>
    <w:rsid w:val="007A1186"/>
    <w:rsid w:val="007A70BF"/>
    <w:rsid w:val="007B271F"/>
    <w:rsid w:val="007B7385"/>
    <w:rsid w:val="00866F1F"/>
    <w:rsid w:val="00882CB9"/>
    <w:rsid w:val="008A7341"/>
    <w:rsid w:val="008C4353"/>
    <w:rsid w:val="008F402B"/>
    <w:rsid w:val="00910DA8"/>
    <w:rsid w:val="00944404"/>
    <w:rsid w:val="00957A49"/>
    <w:rsid w:val="009A1CD6"/>
    <w:rsid w:val="009C684C"/>
    <w:rsid w:val="00A13452"/>
    <w:rsid w:val="00A462D4"/>
    <w:rsid w:val="00A46804"/>
    <w:rsid w:val="00A56708"/>
    <w:rsid w:val="00AB2F27"/>
    <w:rsid w:val="00AB70D1"/>
    <w:rsid w:val="00AE420B"/>
    <w:rsid w:val="00B14D8B"/>
    <w:rsid w:val="00B17D6A"/>
    <w:rsid w:val="00B42302"/>
    <w:rsid w:val="00B7113C"/>
    <w:rsid w:val="00B935B2"/>
    <w:rsid w:val="00BC4D42"/>
    <w:rsid w:val="00BC59B3"/>
    <w:rsid w:val="00BF6AFB"/>
    <w:rsid w:val="00C11872"/>
    <w:rsid w:val="00C6000C"/>
    <w:rsid w:val="00C96589"/>
    <w:rsid w:val="00CC7108"/>
    <w:rsid w:val="00CF2E6E"/>
    <w:rsid w:val="00D13CE4"/>
    <w:rsid w:val="00D1400D"/>
    <w:rsid w:val="00D34BA1"/>
    <w:rsid w:val="00DA6467"/>
    <w:rsid w:val="00DA6A0A"/>
    <w:rsid w:val="00DB2104"/>
    <w:rsid w:val="00DB482D"/>
    <w:rsid w:val="00DE53CA"/>
    <w:rsid w:val="00DF7C91"/>
    <w:rsid w:val="00E14386"/>
    <w:rsid w:val="00E15BD9"/>
    <w:rsid w:val="00E177BD"/>
    <w:rsid w:val="00E47A8A"/>
    <w:rsid w:val="00E65921"/>
    <w:rsid w:val="00E736AA"/>
    <w:rsid w:val="00E83B97"/>
    <w:rsid w:val="00E962C5"/>
    <w:rsid w:val="00EA05BC"/>
    <w:rsid w:val="00EB53D0"/>
    <w:rsid w:val="00EC121E"/>
    <w:rsid w:val="00EC6FB0"/>
    <w:rsid w:val="00EF4A05"/>
    <w:rsid w:val="00F62F41"/>
    <w:rsid w:val="00FD5ED7"/>
    <w:rsid w:val="00FE7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F1E93A"/>
  <w15:chartTrackingRefBased/>
  <w15:docId w15:val="{8AF80DB6-ED81-493A-A3AF-03CFF6C7C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4BA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7C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C91"/>
  </w:style>
  <w:style w:type="paragraph" w:styleId="Footer">
    <w:name w:val="footer"/>
    <w:basedOn w:val="Normal"/>
    <w:link w:val="FooterChar"/>
    <w:uiPriority w:val="99"/>
    <w:unhideWhenUsed/>
    <w:rsid w:val="00DF7C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C91"/>
  </w:style>
  <w:style w:type="paragraph" w:customStyle="1" w:styleId="Default">
    <w:name w:val="Default"/>
    <w:rsid w:val="005C4F3F"/>
    <w:pPr>
      <w:autoSpaceDE w:val="0"/>
      <w:autoSpaceDN w:val="0"/>
      <w:adjustRightInd w:val="0"/>
      <w:spacing w:after="0" w:line="240" w:lineRule="auto"/>
    </w:pPr>
    <w:rPr>
      <w:rFonts w:ascii="Helvetica Neue" w:eastAsia="Times New Roman" w:hAnsi="Helvetica Neue" w:cs="Helvetica Neue"/>
      <w:color w:val="000000"/>
      <w:sz w:val="24"/>
      <w:szCs w:val="24"/>
      <w:lang w:val="en-AU" w:eastAsia="en-AU"/>
    </w:rPr>
  </w:style>
  <w:style w:type="paragraph" w:styleId="ListParagraph">
    <w:name w:val="List Paragraph"/>
    <w:basedOn w:val="Normal"/>
    <w:uiPriority w:val="34"/>
    <w:qFormat/>
    <w:rsid w:val="00537F14"/>
    <w:pPr>
      <w:spacing w:line="259" w:lineRule="auto"/>
      <w:ind w:left="720"/>
      <w:contextualSpacing/>
    </w:pPr>
    <w:rPr>
      <w:rFonts w:eastAsiaTheme="minorEastAsia"/>
      <w:lang w:val="it-IT" w:eastAsia="zh-CN"/>
    </w:rPr>
  </w:style>
  <w:style w:type="paragraph" w:styleId="NoSpacing">
    <w:name w:val="No Spacing"/>
    <w:uiPriority w:val="1"/>
    <w:qFormat/>
    <w:rsid w:val="00537F14"/>
    <w:pPr>
      <w:spacing w:after="0" w:line="240" w:lineRule="auto"/>
    </w:pPr>
  </w:style>
  <w:style w:type="character" w:styleId="Hyperlink">
    <w:name w:val="Hyperlink"/>
    <w:basedOn w:val="DefaultParagraphFont"/>
    <w:uiPriority w:val="99"/>
    <w:unhideWhenUsed/>
    <w:rsid w:val="00E177BD"/>
    <w:rPr>
      <w:color w:val="0563C1" w:themeColor="hyperlink"/>
      <w:u w:val="single"/>
    </w:rPr>
  </w:style>
  <w:style w:type="character" w:customStyle="1" w:styleId="UnresolvedMention1">
    <w:name w:val="Unresolved Mention1"/>
    <w:basedOn w:val="DefaultParagraphFont"/>
    <w:uiPriority w:val="99"/>
    <w:semiHidden/>
    <w:unhideWhenUsed/>
    <w:rsid w:val="00E177BD"/>
    <w:rPr>
      <w:color w:val="808080"/>
      <w:shd w:val="clear" w:color="auto" w:fill="E6E6E6"/>
    </w:rPr>
  </w:style>
  <w:style w:type="paragraph" w:styleId="BalloonText">
    <w:name w:val="Balloon Text"/>
    <w:basedOn w:val="Normal"/>
    <w:link w:val="BalloonTextChar"/>
    <w:uiPriority w:val="99"/>
    <w:semiHidden/>
    <w:unhideWhenUsed/>
    <w:rsid w:val="00A567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6708"/>
    <w:rPr>
      <w:rFonts w:ascii="Segoe UI" w:hAnsi="Segoe UI" w:cs="Segoe UI"/>
      <w:sz w:val="18"/>
      <w:szCs w:val="18"/>
    </w:rPr>
  </w:style>
  <w:style w:type="paragraph" w:styleId="NormalWeb">
    <w:name w:val="Normal (Web)"/>
    <w:basedOn w:val="Normal"/>
    <w:uiPriority w:val="99"/>
    <w:semiHidden/>
    <w:unhideWhenUsed/>
    <w:rsid w:val="00283B91"/>
    <w:pPr>
      <w:spacing w:before="100" w:beforeAutospacing="1" w:after="100" w:afterAutospacing="1" w:line="240" w:lineRule="auto"/>
    </w:pPr>
    <w:rPr>
      <w:rFonts w:ascii="Times New Roman" w:eastAsia="Times New Roman" w:hAnsi="Times New Roman" w:cs="Times New Roman"/>
      <w:sz w:val="24"/>
      <w:szCs w:val="24"/>
      <w:lang w:val="en-GB" w:eastAsia="zh-CN"/>
    </w:rPr>
  </w:style>
  <w:style w:type="character" w:styleId="UnresolvedMention">
    <w:name w:val="Unresolved Mention"/>
    <w:basedOn w:val="DefaultParagraphFont"/>
    <w:uiPriority w:val="99"/>
    <w:semiHidden/>
    <w:unhideWhenUsed/>
    <w:rsid w:val="006E191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849267">
      <w:bodyDiv w:val="1"/>
      <w:marLeft w:val="0"/>
      <w:marRight w:val="0"/>
      <w:marTop w:val="0"/>
      <w:marBottom w:val="0"/>
      <w:divBdr>
        <w:top w:val="none" w:sz="0" w:space="0" w:color="auto"/>
        <w:left w:val="none" w:sz="0" w:space="0" w:color="auto"/>
        <w:bottom w:val="none" w:sz="0" w:space="0" w:color="auto"/>
        <w:right w:val="none" w:sz="0" w:space="0" w:color="auto"/>
      </w:divBdr>
    </w:div>
    <w:div w:id="289627497">
      <w:bodyDiv w:val="1"/>
      <w:marLeft w:val="0"/>
      <w:marRight w:val="0"/>
      <w:marTop w:val="0"/>
      <w:marBottom w:val="0"/>
      <w:divBdr>
        <w:top w:val="none" w:sz="0" w:space="0" w:color="auto"/>
        <w:left w:val="none" w:sz="0" w:space="0" w:color="auto"/>
        <w:bottom w:val="none" w:sz="0" w:space="0" w:color="auto"/>
        <w:right w:val="none" w:sz="0" w:space="0" w:color="auto"/>
      </w:divBdr>
    </w:div>
    <w:div w:id="426924014">
      <w:bodyDiv w:val="1"/>
      <w:marLeft w:val="0"/>
      <w:marRight w:val="0"/>
      <w:marTop w:val="0"/>
      <w:marBottom w:val="0"/>
      <w:divBdr>
        <w:top w:val="none" w:sz="0" w:space="0" w:color="auto"/>
        <w:left w:val="none" w:sz="0" w:space="0" w:color="auto"/>
        <w:bottom w:val="none" w:sz="0" w:space="0" w:color="auto"/>
        <w:right w:val="none" w:sz="0" w:space="0" w:color="auto"/>
      </w:divBdr>
    </w:div>
    <w:div w:id="1536231578">
      <w:bodyDiv w:val="1"/>
      <w:marLeft w:val="0"/>
      <w:marRight w:val="0"/>
      <w:marTop w:val="0"/>
      <w:marBottom w:val="0"/>
      <w:divBdr>
        <w:top w:val="none" w:sz="0" w:space="0" w:color="auto"/>
        <w:left w:val="none" w:sz="0" w:space="0" w:color="auto"/>
        <w:bottom w:val="none" w:sz="0" w:space="0" w:color="auto"/>
        <w:right w:val="none" w:sz="0" w:space="0" w:color="auto"/>
      </w:divBdr>
    </w:div>
    <w:div w:id="2108691445">
      <w:bodyDiv w:val="1"/>
      <w:marLeft w:val="0"/>
      <w:marRight w:val="0"/>
      <w:marTop w:val="0"/>
      <w:marBottom w:val="0"/>
      <w:divBdr>
        <w:top w:val="none" w:sz="0" w:space="0" w:color="auto"/>
        <w:left w:val="none" w:sz="0" w:space="0" w:color="auto"/>
        <w:bottom w:val="none" w:sz="0" w:space="0" w:color="auto"/>
        <w:right w:val="none" w:sz="0" w:space="0" w:color="auto"/>
      </w:divBdr>
    </w:div>
    <w:div w:id="212337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ibelco.com/caree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A144786912A94B981E4E62F34B51D3" ma:contentTypeVersion="13" ma:contentTypeDescription="Create a new document." ma:contentTypeScope="" ma:versionID="fb55e3fb49331c24e5022a1db88a8eb0">
  <xsd:schema xmlns:xsd="http://www.w3.org/2001/XMLSchema" xmlns:xs="http://www.w3.org/2001/XMLSchema" xmlns:p="http://schemas.microsoft.com/office/2006/metadata/properties" xmlns:ns3="6ef81a4d-4c12-4173-9710-a5922108d98c" xmlns:ns4="2290004d-70d3-478d-878a-2e49cf1a1da6" targetNamespace="http://schemas.microsoft.com/office/2006/metadata/properties" ma:root="true" ma:fieldsID="5b9a7a85c8563b2450b402f9b1f61ca0" ns3:_="" ns4:_="">
    <xsd:import namespace="6ef81a4d-4c12-4173-9710-a5922108d98c"/>
    <xsd:import namespace="2290004d-70d3-478d-878a-2e49cf1a1d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81a4d-4c12-4173-9710-a5922108d98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0004d-70d3-478d-878a-2e49cf1a1d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D0E564-A59B-4730-BE13-20ECA3838761}">
  <ds:schemaRefs>
    <ds:schemaRef ds:uri="http://schemas.microsoft.com/sharepoint/v3/contenttype/forms"/>
  </ds:schemaRefs>
</ds:datastoreItem>
</file>

<file path=customXml/itemProps2.xml><?xml version="1.0" encoding="utf-8"?>
<ds:datastoreItem xmlns:ds="http://schemas.openxmlformats.org/officeDocument/2006/customXml" ds:itemID="{59A20944-0A22-4EB2-802E-EFC05E690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81a4d-4c12-4173-9710-a5922108d98c"/>
    <ds:schemaRef ds:uri="2290004d-70d3-478d-878a-2e49cf1a1d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A775C2-5FBC-419B-BEBA-787B756FBC73}">
  <ds:schemaRefs>
    <ds:schemaRef ds:uri="http://schemas.microsoft.com/office/2006/documentManagement/types"/>
    <ds:schemaRef ds:uri="http://schemas.microsoft.com/office/infopath/2007/PartnerControls"/>
    <ds:schemaRef ds:uri="6ef81a4d-4c12-4173-9710-a5922108d98c"/>
    <ds:schemaRef ds:uri="http://purl.org/dc/elements/1.1/"/>
    <ds:schemaRef ds:uri="http://schemas.microsoft.com/office/2006/metadata/properties"/>
    <ds:schemaRef ds:uri="2290004d-70d3-478d-878a-2e49cf1a1da6"/>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3308</Characters>
  <Application>Microsoft Office Word</Application>
  <DocSecurity>0</DocSecurity>
  <Lines>27</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 Ipson</dc:creator>
  <cp:keywords/>
  <dc:description/>
  <cp:lastModifiedBy>Neil Shafe</cp:lastModifiedBy>
  <cp:revision>5</cp:revision>
  <cp:lastPrinted>2020-10-26T13:52:00Z</cp:lastPrinted>
  <dcterms:created xsi:type="dcterms:W3CDTF">2021-02-18T16:40:00Z</dcterms:created>
  <dcterms:modified xsi:type="dcterms:W3CDTF">2021-02-24T16:02:00Z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0x01010069A144786912A94B981E4E62F34B51D3</vt:lpwstr>
  </property>
  <property fmtid="{D5CDD505-2E9C-101B-9397-08002B2CF9AE}" pid="3" name="TaxCatchAll">
    <vt:lpwstr>4;#English;#3;#Global;#2;#All</vt:lpwstr>
  </property>
  <property fmtid="{D5CDD505-2E9C-101B-9397-08002B2CF9AE}" pid="4" name="f993080b3b2a45359722b220ae892e20">
    <vt:lpwstr>English|b09b0428-f08d-46fa-a695-a6c256d723e7</vt:lpwstr>
  </property>
  <property fmtid="{D5CDD505-2E9C-101B-9397-08002B2CF9AE}" pid="5" name="i96b1b7f3c054063966ed90ab2e692cc">
    <vt:lpwstr>Global|9e51d885-fe8f-4cf6-b737-1a91e3cb218a</vt:lpwstr>
  </property>
  <property fmtid="{D5CDD505-2E9C-101B-9397-08002B2CF9AE}" pid="6" name="ka804120abb74e6c89d25dbed0ec78de">
    <vt:lpwstr>All|88154fdd-bbed-4ccb-8e75-c1c8062ed90e</vt:lpwstr>
  </property>
</Properties>
</file>